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657FA288" w:rsidR="000D2D16" w:rsidRPr="0085427E" w:rsidRDefault="000D2D16" w:rsidP="009E48BE">
      <w:pPr>
        <w:spacing w:before="120"/>
        <w:ind w:left="3119" w:hanging="3119"/>
        <w:rPr>
          <w:rFonts w:asciiTheme="majorHAnsi" w:hAnsiTheme="majorHAnsi" w:cstheme="majorHAnsi"/>
          <w:lang w:val="fr-FR"/>
        </w:rPr>
      </w:pPr>
      <w:r w:rsidRPr="0085427E">
        <w:rPr>
          <w:rFonts w:asciiTheme="majorHAnsi" w:hAnsiTheme="majorHAnsi" w:cstheme="majorHAnsi"/>
          <w:b/>
          <w:color w:val="000000" w:themeColor="text1"/>
          <w:lang w:val="fr-FR"/>
        </w:rPr>
        <w:t>T</w:t>
      </w:r>
      <w:r w:rsidR="00AA1EEC" w:rsidRPr="0085427E">
        <w:rPr>
          <w:rFonts w:asciiTheme="majorHAnsi" w:hAnsiTheme="majorHAnsi" w:cstheme="majorHAnsi"/>
          <w:b/>
          <w:color w:val="000000" w:themeColor="text1"/>
          <w:lang w:val="fr-FR"/>
        </w:rPr>
        <w:t>ender</w:t>
      </w:r>
      <w:r w:rsidRPr="0085427E">
        <w:rPr>
          <w:rFonts w:asciiTheme="majorHAnsi" w:hAnsiTheme="majorHAnsi" w:cstheme="majorHAnsi"/>
          <w:b/>
          <w:color w:val="000000" w:themeColor="text1"/>
          <w:lang w:val="fr-FR"/>
        </w:rPr>
        <w:t xml:space="preserve"> number:</w:t>
      </w:r>
      <w:r w:rsidRPr="0085427E">
        <w:rPr>
          <w:rFonts w:asciiTheme="majorHAnsi" w:hAnsiTheme="majorHAnsi" w:cstheme="majorHAnsi"/>
          <w:lang w:val="fr-FR"/>
        </w:rPr>
        <w:tab/>
      </w:r>
      <w:r w:rsidR="0085427E" w:rsidRPr="0085427E">
        <w:rPr>
          <w:rFonts w:asciiTheme="majorHAnsi" w:hAnsiTheme="majorHAnsi" w:cstheme="majorHAnsi"/>
          <w:color w:val="000000" w:themeColor="text1"/>
          <w:szCs w:val="22"/>
          <w:lang w:val="fr-FR"/>
        </w:rPr>
        <w:t>10023959</w:t>
      </w:r>
    </w:p>
    <w:p w14:paraId="16D60C7E" w14:textId="0049B099" w:rsidR="00F96F43" w:rsidRPr="0085427E" w:rsidRDefault="00641D8A" w:rsidP="0085427E">
      <w:pPr>
        <w:spacing w:before="120"/>
        <w:ind w:left="3119" w:hanging="3119"/>
        <w:rPr>
          <w:rFonts w:asciiTheme="majorHAnsi" w:hAnsiTheme="majorHAnsi" w:cstheme="majorHAnsi"/>
          <w:color w:val="000000" w:themeColor="text1"/>
          <w:szCs w:val="22"/>
          <w:lang w:val="fr-FR"/>
        </w:rPr>
      </w:pPr>
      <w:r w:rsidRPr="00641D8A">
        <w:rPr>
          <w:rFonts w:asciiTheme="majorHAnsi" w:hAnsiTheme="majorHAnsi" w:cstheme="majorHAnsi"/>
          <w:b/>
          <w:color w:val="000000" w:themeColor="text1"/>
          <w:lang w:val="fr-FR"/>
        </w:rPr>
        <w:t>S</w:t>
      </w:r>
      <w:r w:rsidR="00F96F43" w:rsidRPr="00641D8A">
        <w:rPr>
          <w:rFonts w:asciiTheme="majorHAnsi" w:hAnsiTheme="majorHAnsi" w:cstheme="majorHAnsi"/>
          <w:b/>
          <w:color w:val="000000" w:themeColor="text1"/>
          <w:lang w:val="fr-FR"/>
        </w:rPr>
        <w:t>ervices tendered:</w:t>
      </w:r>
      <w:r w:rsidR="00F96F43" w:rsidRPr="00641D8A">
        <w:rPr>
          <w:rFonts w:asciiTheme="majorHAnsi" w:hAnsiTheme="majorHAnsi" w:cstheme="majorHAnsi"/>
          <w:lang w:val="fr-FR"/>
        </w:rPr>
        <w:tab/>
      </w:r>
      <w:r w:rsidR="0085427E" w:rsidRPr="0085427E">
        <w:rPr>
          <w:rFonts w:asciiTheme="majorHAnsi" w:hAnsiTheme="majorHAnsi" w:cstheme="majorHAnsi"/>
          <w:color w:val="000000" w:themeColor="text1"/>
          <w:szCs w:val="22"/>
          <w:lang w:val="fr-FR"/>
        </w:rPr>
        <w:t>Conseils techniques et organisationnels pour améliorer la</w:t>
      </w:r>
      <w:r w:rsidR="0085427E">
        <w:rPr>
          <w:rFonts w:asciiTheme="majorHAnsi" w:hAnsiTheme="majorHAnsi" w:cstheme="majorHAnsi"/>
          <w:color w:val="000000" w:themeColor="text1"/>
          <w:szCs w:val="22"/>
          <w:lang w:val="fr-FR"/>
        </w:rPr>
        <w:t xml:space="preserve"> </w:t>
      </w:r>
      <w:r w:rsidR="0085427E" w:rsidRPr="0085427E">
        <w:rPr>
          <w:rFonts w:asciiTheme="majorHAnsi" w:hAnsiTheme="majorHAnsi" w:cstheme="majorHAnsi"/>
          <w:color w:val="000000" w:themeColor="text1"/>
          <w:szCs w:val="22"/>
          <w:lang w:val="fr-FR"/>
        </w:rPr>
        <w:t>coordination et la promotion de la décentralisation</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42311E73"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 xml:space="preserve">If you are submitting the self-declaration as part of a bidding consortium, you must provide all the required information </w:t>
      </w:r>
      <w:r w:rsidRPr="00641D8A">
        <w:rPr>
          <w:rFonts w:asciiTheme="majorHAnsi" w:hAnsiTheme="majorHAnsi" w:cstheme="majorHAnsi"/>
          <w:bCs w:val="0"/>
          <w:i/>
          <w:color w:val="000000" w:themeColor="text1"/>
          <w:u w:val="single"/>
        </w:rPr>
        <w:t>for each member of the consortium</w:t>
      </w:r>
      <w:r w:rsidR="00F96F43" w:rsidRPr="00641D8A">
        <w:rPr>
          <w:rFonts w:asciiTheme="majorHAnsi" w:hAnsiTheme="majorHAnsi" w:cstheme="majorHAnsi"/>
          <w:bCs w:val="0"/>
          <w:i/>
          <w:color w:val="000000" w:themeColor="text1"/>
          <w:u w:val="single"/>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w:t>
      </w:r>
      <w:r w:rsidRPr="00641D8A">
        <w:rPr>
          <w:rFonts w:asciiTheme="majorHAnsi" w:hAnsiTheme="majorHAnsi" w:cstheme="majorHAnsi"/>
          <w:bCs w:val="0"/>
          <w:i/>
          <w:color w:val="000000" w:themeColor="text1"/>
        </w:rPr>
        <w:t>bidding consortium declaration</w:t>
      </w:r>
      <w:r w:rsidRPr="000777F7">
        <w:rPr>
          <w:rFonts w:asciiTheme="majorHAnsi" w:hAnsiTheme="majorHAnsi" w:cstheme="majorHAnsi"/>
          <w:b w:val="0"/>
          <w:i/>
          <w:color w:val="000000" w:themeColor="text1"/>
        </w:rPr>
        <w:t xml:space="preserve">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(VgV),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18394E33"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(Geldwäschegesetz</w:t>
      </w:r>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Default="007E70F0" w:rsidP="00CB68AE">
            <w:pPr>
              <w:spacing w:before="60" w:after="60"/>
              <w:ind w:right="57"/>
              <w:rPr>
                <w:rFonts w:asciiTheme="majorHAnsi" w:hAnsiTheme="majorHAnsi" w:cstheme="majorHAnsi"/>
                <w:b/>
                <w:color w:val="000000" w:themeColor="text1"/>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2ACAEB59"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 EUR</w:t>
            </w:r>
          </w:p>
          <w:p w14:paraId="62865B53" w14:textId="77777777" w:rsidR="005A63EB" w:rsidRPr="008D6B85" w:rsidRDefault="005A63EB" w:rsidP="00CB68AE">
            <w:pPr>
              <w:spacing w:before="60" w:after="60"/>
              <w:ind w:right="57"/>
              <w:rPr>
                <w:rFonts w:asciiTheme="majorHAnsi" w:hAnsiTheme="majorHAnsi" w:cstheme="majorHAnsi"/>
                <w:b/>
                <w:bCs/>
                <w:szCs w:val="20"/>
                <w:lang w:eastAsia="de-DE" w:bidi="ar-SA"/>
              </w:rPr>
            </w:pP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r w:rsidRPr="00CA1CAF">
              <w:rPr>
                <w:rFonts w:cs="Arial"/>
                <w:b/>
                <w:bCs/>
                <w:lang w:val="de-DE"/>
              </w:rPr>
              <w:t xml:space="preserve">Please </w:t>
            </w:r>
            <w:proofErr w:type="spellStart"/>
            <w:r w:rsidRPr="00CA1CAF">
              <w:rPr>
                <w:rFonts w:cs="Arial"/>
                <w:b/>
                <w:bCs/>
                <w:lang w:val="de-DE"/>
              </w:rPr>
              <w:t>select</w:t>
            </w:r>
            <w:proofErr w:type="spellEnd"/>
            <w:r w:rsidRPr="00CA1CAF">
              <w:rPr>
                <w:rFonts w:cs="Arial"/>
                <w:b/>
                <w:bCs/>
                <w:lang w:val="de-DE"/>
              </w:rPr>
              <w:t xml:space="preserve"> </w:t>
            </w:r>
            <w:r>
              <w:rPr>
                <w:rFonts w:cs="Arial"/>
                <w:b/>
                <w:bCs/>
                <w:lang w:val="de-DE"/>
              </w:rPr>
              <w:t xml:space="preserve">applicable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71ADDDBE"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r w:rsidR="005A63EB">
        <w:rPr>
          <w:rFonts w:asciiTheme="majorHAnsi" w:hAnsiTheme="majorHAnsi" w:cstheme="majorHAnsi"/>
        </w:rPr>
        <w:t xml:space="preserve"> </w:t>
      </w:r>
      <w:r w:rsidR="005A63EB" w:rsidRPr="00BA399F">
        <w:rPr>
          <w:rFonts w:asciiTheme="majorHAnsi" w:hAnsiTheme="majorHAnsi" w:cstheme="majorHAnsi"/>
          <w:u w:val="single"/>
        </w:rPr>
        <w:t xml:space="preserve">and are not subject to EU sanctions, such as those imposed on the persons listed in Annex I to Regulation (EU) No 269/2014, nor are they owned or controlled by any of the persons listed. The criterion to be </w:t>
      </w:r>
      <w:proofErr w:type="gramStart"/>
      <w:r w:rsidR="005A63EB" w:rsidRPr="00BA399F">
        <w:rPr>
          <w:rFonts w:asciiTheme="majorHAnsi" w:hAnsiTheme="majorHAnsi" w:cstheme="majorHAnsi"/>
          <w:u w:val="single"/>
        </w:rPr>
        <w:t>taken into account</w:t>
      </w:r>
      <w:proofErr w:type="gramEnd"/>
      <w:r w:rsidR="005A63EB" w:rsidRPr="00BA399F">
        <w:rPr>
          <w:rFonts w:asciiTheme="majorHAnsi" w:hAnsiTheme="majorHAnsi" w:cstheme="majorHAnsi"/>
          <w:u w:val="single"/>
        </w:rPr>
        <w:t xml:space="preserve"> when assessing whether a legal person or organisation is owned by another person or organisation is the holding of more than 50% of the ownership rights in an organisation or a majority stake in it</w:t>
      </w:r>
      <w:r w:rsidRPr="000777F7">
        <w:rPr>
          <w:rFonts w:asciiTheme="majorHAnsi" w:hAnsiTheme="majorHAnsi" w:cstheme="majorHAnsi"/>
        </w:rPr>
        <w:t>.</w:t>
      </w:r>
    </w:p>
    <w:p w14:paraId="46E466ED" w14:textId="17D9377A"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We confirm and will ensure, including but not limited to the term of the contract, that no companies</w:t>
      </w:r>
      <w:r w:rsidR="005A63EB">
        <w:rPr>
          <w:rFonts w:asciiTheme="majorHAnsi" w:hAnsiTheme="majorHAnsi" w:cstheme="majorHAnsi"/>
        </w:rPr>
        <w:t xml:space="preserve"> with a connection to Russia within the meaning of the regulation will be</w:t>
      </w:r>
      <w:r w:rsidRPr="000777F7">
        <w:rPr>
          <w:rFonts w:asciiTheme="majorHAnsi" w:hAnsiTheme="majorHAnsi" w:cstheme="majorHAnsi"/>
        </w:rPr>
        <w:t xml:space="preserve"> involved as </w:t>
      </w:r>
      <w:r w:rsidRPr="000777F7">
        <w:rPr>
          <w:rFonts w:asciiTheme="majorHAnsi" w:hAnsiTheme="majorHAnsi" w:cstheme="majorHAnsi"/>
          <w:b/>
        </w:rPr>
        <w:t xml:space="preserve">subcontractors, suppliers or companies whose capacities are used in connection with the provision of the proof of </w:t>
      </w:r>
      <w:r w:rsidR="005A63EB">
        <w:rPr>
          <w:rFonts w:asciiTheme="majorHAnsi" w:hAnsiTheme="majorHAnsi" w:cstheme="majorHAnsi"/>
          <w:b/>
        </w:rPr>
        <w:t xml:space="preserve">eligibility, </w:t>
      </w:r>
      <w:r w:rsidR="005A63EB" w:rsidRPr="00BA399F">
        <w:rPr>
          <w:rFonts w:asciiTheme="majorHAnsi" w:hAnsiTheme="majorHAnsi" w:cstheme="majorHAnsi"/>
          <w:bCs/>
        </w:rPr>
        <w:t>where such companies</w:t>
      </w:r>
      <w:r w:rsidRPr="005A63EB">
        <w:rPr>
          <w:rFonts w:asciiTheme="majorHAnsi" w:hAnsiTheme="majorHAnsi" w:cstheme="majorHAnsi"/>
          <w:bCs/>
        </w:rPr>
        <w:t xml:space="preserve"> account for more than 10% </w:t>
      </w:r>
      <w:r w:rsidRPr="000777F7">
        <w:rPr>
          <w:rFonts w:asciiTheme="majorHAnsi" w:hAnsiTheme="majorHAnsi" w:cstheme="majorHAnsi"/>
        </w:rPr>
        <w:t>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lastRenderedPageBreak/>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3333EF79"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r w:rsidR="004D45B7" w:rsidRPr="000777F7">
        <w:rPr>
          <w:rFonts w:asciiTheme="majorHAnsi" w:hAnsiTheme="majorHAnsi" w:cstheme="majorHAnsi"/>
          <w:i/>
          <w:color w:val="000000" w:themeColor="text1"/>
        </w:rPr>
        <w:t xml:space="preserve">on the basis of the criteria specified in the assessment grid [see the grid for assessing the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 xml:space="preserve">of candidates in all procedures, A. II. Assessment of technical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72734FCB" w:rsidR="000F5026" w:rsidRDefault="000F5026" w:rsidP="00DD1443">
      <w:pPr>
        <w:pStyle w:val="Textkrper"/>
        <w:spacing w:after="200" w:line="288" w:lineRule="auto"/>
        <w:jc w:val="both"/>
        <w:rPr>
          <w:b w:val="0"/>
          <w:i/>
          <w:iCs/>
          <w:szCs w:val="22"/>
        </w:rPr>
      </w:pPr>
      <w:r w:rsidRPr="00BD66B9">
        <w:rPr>
          <w:bCs w:val="0"/>
          <w:i/>
          <w:iCs/>
          <w:szCs w:val="22"/>
        </w:rPr>
        <w:t xml:space="preserve">At least </w:t>
      </w:r>
      <w:r w:rsidR="0085427E">
        <w:rPr>
          <w:i/>
          <w:iCs/>
        </w:rPr>
        <w:t>three</w:t>
      </w:r>
      <w:r w:rsidR="00641D8A" w:rsidRPr="00641D8A">
        <w:rPr>
          <w:i/>
          <w:iCs/>
        </w:rPr>
        <w:t xml:space="preserve"> (0</w:t>
      </w:r>
      <w:r w:rsidR="0085427E">
        <w:rPr>
          <w:i/>
          <w:iCs/>
        </w:rPr>
        <w:t>3</w:t>
      </w:r>
      <w:r w:rsidR="00641D8A" w:rsidRPr="00641D8A">
        <w:rPr>
          <w:i/>
          <w:iCs/>
        </w:rPr>
        <w:t>) reference projects in the technical field of "</w:t>
      </w:r>
      <w:r w:rsidR="0085427E" w:rsidRPr="0085427E">
        <w:rPr>
          <w:i/>
          <w:iCs/>
        </w:rPr>
        <w:t>communication on political reforms</w:t>
      </w:r>
      <w:r w:rsidR="00641D8A" w:rsidRPr="00641D8A">
        <w:rPr>
          <w:i/>
          <w:iCs/>
        </w:rPr>
        <w:t>"</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85427E">
        <w:rPr>
          <w:i/>
          <w:iCs/>
        </w:rPr>
        <w:t>50</w:t>
      </w:r>
      <w:r w:rsidR="00641D8A">
        <w:rPr>
          <w:i/>
          <w:iCs/>
        </w:rPr>
        <w:t>0,000.00</w:t>
      </w:r>
      <w:r w:rsidR="007F6BDF">
        <w:rPr>
          <w:i/>
          <w:iCs/>
        </w:rPr>
        <w:t xml:space="preserve"> (net)</w:t>
      </w:r>
      <w:r w:rsidRPr="003B6278">
        <w:rPr>
          <w:b w:val="0"/>
          <w:i/>
          <w:iCs/>
          <w:szCs w:val="22"/>
        </w:rPr>
        <w:t xml:space="preserve"> </w:t>
      </w:r>
      <w:r w:rsidRPr="00BD2494">
        <w:rPr>
          <w:b w:val="0"/>
          <w:i/>
          <w:iCs/>
          <w:szCs w:val="22"/>
        </w:rPr>
        <w:t>(</w:t>
      </w:r>
      <w:r w:rsidRPr="00641D8A">
        <w:rPr>
          <w:b w:val="0"/>
          <w:i/>
          <w:iCs/>
          <w:color w:val="FF0000"/>
          <w:szCs w:val="22"/>
        </w:rPr>
        <w:t>exclusion criterion</w:t>
      </w:r>
      <w:r w:rsidRPr="00BD2494">
        <w:rPr>
          <w:b w:val="0"/>
          <w:i/>
          <w:iCs/>
          <w:szCs w:val="22"/>
        </w:rPr>
        <w:t>).</w:t>
      </w:r>
    </w:p>
    <w:p w14:paraId="148D04B5" w14:textId="1FB2A9BE" w:rsidR="00641D8A" w:rsidRPr="00BD66B9" w:rsidRDefault="00641D8A" w:rsidP="00DD1443">
      <w:pPr>
        <w:pStyle w:val="Textkrper"/>
        <w:spacing w:after="200" w:line="288" w:lineRule="auto"/>
        <w:jc w:val="both"/>
        <w:rPr>
          <w:b w:val="0"/>
          <w:i/>
          <w:iCs/>
          <w:szCs w:val="22"/>
        </w:rPr>
      </w:pPr>
      <w:r w:rsidRPr="00641D8A">
        <w:rPr>
          <w:bCs w:val="0"/>
          <w:i/>
          <w:iCs/>
          <w:szCs w:val="22"/>
        </w:rPr>
        <w:t>And at</w:t>
      </w:r>
      <w:r w:rsidRPr="00BD66B9">
        <w:rPr>
          <w:bCs w:val="0"/>
          <w:i/>
          <w:iCs/>
          <w:szCs w:val="22"/>
        </w:rPr>
        <w:t xml:space="preserve"> least </w:t>
      </w:r>
      <w:r w:rsidRPr="00641D8A">
        <w:rPr>
          <w:i/>
          <w:iCs/>
        </w:rPr>
        <w:t>two (02) reference projects in the technical field of "</w:t>
      </w:r>
      <w:r w:rsidR="0085427E" w:rsidRPr="0085427E">
        <w:rPr>
          <w:i/>
          <w:iCs/>
        </w:rPr>
        <w:t>decentralisation</w:t>
      </w:r>
      <w:r w:rsidRPr="00641D8A">
        <w:rPr>
          <w:i/>
          <w:iCs/>
        </w:rPr>
        <w:t>"</w:t>
      </w:r>
      <w:r w:rsidRPr="003B6278">
        <w:rPr>
          <w:b w:val="0"/>
          <w:bCs w:val="0"/>
          <w:i/>
          <w:iCs/>
        </w:rPr>
        <w:t xml:space="preserve"> </w:t>
      </w:r>
      <w:r w:rsidRPr="00BD2494">
        <w:rPr>
          <w:b w:val="0"/>
          <w:i/>
          <w:iCs/>
          <w:szCs w:val="22"/>
        </w:rPr>
        <w:t>in the last 3</w:t>
      </w:r>
      <w:r>
        <w:rPr>
          <w:b w:val="0"/>
          <w:i/>
          <w:iCs/>
          <w:szCs w:val="22"/>
        </w:rPr>
        <w:t>6 months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85427E">
        <w:rPr>
          <w:i/>
          <w:iCs/>
        </w:rPr>
        <w:t>500</w:t>
      </w:r>
      <w:r>
        <w:rPr>
          <w:i/>
          <w:iCs/>
        </w:rPr>
        <w:t>,000.00 (net)</w:t>
      </w:r>
      <w:r w:rsidRPr="003B6278">
        <w:rPr>
          <w:b w:val="0"/>
          <w:i/>
          <w:iCs/>
          <w:szCs w:val="22"/>
        </w:rPr>
        <w:t xml:space="preserve"> </w:t>
      </w:r>
      <w:r w:rsidRPr="00BD2494">
        <w:rPr>
          <w:b w:val="0"/>
          <w:i/>
          <w:iCs/>
          <w:szCs w:val="22"/>
        </w:rPr>
        <w:t>(</w:t>
      </w:r>
      <w:r w:rsidRPr="00641D8A">
        <w:rPr>
          <w:b w:val="0"/>
          <w:i/>
          <w:iCs/>
          <w:color w:val="FF0000"/>
          <w:szCs w:val="22"/>
        </w:rPr>
        <w:t>exclusion criterion</w:t>
      </w:r>
      <w:r w:rsidRPr="00BD2494">
        <w:rPr>
          <w:b w:val="0"/>
          <w:i/>
          <w:iCs/>
          <w:szCs w:val="22"/>
        </w:rPr>
        <w:t>).</w:t>
      </w:r>
    </w:p>
    <w:p w14:paraId="16F90C4C" w14:textId="66313EF4" w:rsidR="000F5026" w:rsidRPr="00F83E87" w:rsidRDefault="00641D8A" w:rsidP="00DD1443">
      <w:pPr>
        <w:spacing w:before="40" w:after="200" w:line="288" w:lineRule="auto"/>
        <w:ind w:right="57"/>
        <w:jc w:val="both"/>
        <w:rPr>
          <w:rFonts w:cs="Arial"/>
          <w:bCs/>
          <w:i/>
        </w:rPr>
      </w:pPr>
      <w:r w:rsidRPr="00641D8A">
        <w:rPr>
          <w:rFonts w:cs="Arial"/>
          <w:b/>
          <w:i/>
          <w:iCs/>
        </w:rPr>
        <w:t xml:space="preserve">And out of these references at least </w:t>
      </w:r>
      <w:r w:rsidR="0085427E">
        <w:rPr>
          <w:rFonts w:cs="Arial"/>
          <w:b/>
          <w:i/>
          <w:iCs/>
        </w:rPr>
        <w:t>two</w:t>
      </w:r>
      <w:r w:rsidRPr="00641D8A">
        <w:rPr>
          <w:rFonts w:cs="Arial"/>
          <w:b/>
          <w:i/>
          <w:iCs/>
        </w:rPr>
        <w:t xml:space="preserve"> (0</w:t>
      </w:r>
      <w:r w:rsidR="0085427E">
        <w:rPr>
          <w:rFonts w:cs="Arial"/>
          <w:b/>
          <w:i/>
          <w:iCs/>
        </w:rPr>
        <w:t>2</w:t>
      </w:r>
      <w:r w:rsidRPr="00641D8A">
        <w:rPr>
          <w:rFonts w:cs="Arial"/>
          <w:b/>
          <w:i/>
          <w:iCs/>
        </w:rPr>
        <w:t>) reference project in</w:t>
      </w:r>
      <w:r w:rsidR="0085427E">
        <w:rPr>
          <w:rFonts w:cs="Arial"/>
          <w:b/>
          <w:i/>
          <w:iCs/>
        </w:rPr>
        <w:t xml:space="preserve"> </w:t>
      </w:r>
      <w:r w:rsidR="0085427E" w:rsidRPr="0085427E">
        <w:rPr>
          <w:rFonts w:cs="Arial"/>
          <w:b/>
          <w:i/>
          <w:iCs/>
        </w:rPr>
        <w:t>French-speaking sub-Saharan Africa</w:t>
      </w:r>
      <w:r w:rsidR="0085427E">
        <w:rPr>
          <w:rFonts w:cs="Arial"/>
          <w:b/>
          <w:i/>
          <w:iCs/>
        </w:rPr>
        <w:t xml:space="preserve"> </w:t>
      </w:r>
      <w:r w:rsidR="000F5026" w:rsidRPr="00DD1443">
        <w:rPr>
          <w:rFonts w:cs="Arial"/>
          <w:bCs/>
          <w:i/>
          <w:iCs/>
        </w:rPr>
        <w:t>in the last 3</w:t>
      </w:r>
      <w:r w:rsidR="00C22B02">
        <w:rPr>
          <w:rFonts w:cs="Arial"/>
          <w:bCs/>
          <w:i/>
          <w:iCs/>
        </w:rPr>
        <w:t>6</w:t>
      </w:r>
      <w:r w:rsidR="00C22B02">
        <w:t> months</w:t>
      </w:r>
      <w:r w:rsidR="000F5026" w:rsidRPr="00BD66B9">
        <w:rPr>
          <w:rFonts w:cs="Arial"/>
          <w:bCs/>
          <w:i/>
          <w:iCs/>
        </w:rPr>
        <w:t xml:space="preserve"> </w:t>
      </w:r>
      <w:r w:rsidR="009E6BDC">
        <w:rPr>
          <w:rFonts w:cs="Arial"/>
          <w:bCs/>
          <w:i/>
          <w:iCs/>
        </w:rPr>
        <w:t xml:space="preserve">(reference date: date of publication of this tender) </w:t>
      </w:r>
      <w:r w:rsidR="000F5026" w:rsidRPr="00BD66B9">
        <w:rPr>
          <w:rFonts w:cs="Arial"/>
          <w:bCs/>
          <w:i/>
          <w:iCs/>
        </w:rPr>
        <w:t>that ha</w:t>
      </w:r>
      <w:r w:rsidR="000F5026">
        <w:rPr>
          <w:rFonts w:cs="Arial"/>
          <w:bCs/>
          <w:i/>
          <w:iCs/>
        </w:rPr>
        <w:t>d</w:t>
      </w:r>
      <w:r w:rsidR="000F5026" w:rsidRPr="00BD66B9">
        <w:rPr>
          <w:rFonts w:cs="Arial"/>
          <w:bCs/>
          <w:i/>
          <w:iCs/>
        </w:rPr>
        <w:t xml:space="preserve"> a </w:t>
      </w:r>
      <w:r w:rsidR="000F5026" w:rsidRPr="00BD2494">
        <w:rPr>
          <w:rFonts w:cs="Arial"/>
          <w:b/>
          <w:i/>
          <w:iCs/>
        </w:rPr>
        <w:t xml:space="preserve">minimum commission value of EUR </w:t>
      </w:r>
      <w:r w:rsidR="0085427E">
        <w:rPr>
          <w:b/>
          <w:bCs/>
          <w:i/>
          <w:iCs/>
        </w:rPr>
        <w:t>500</w:t>
      </w:r>
      <w:r>
        <w:rPr>
          <w:b/>
          <w:bCs/>
          <w:i/>
          <w:iCs/>
        </w:rPr>
        <w:t>,000.00</w:t>
      </w:r>
      <w:r w:rsidR="007F6BDF">
        <w:rPr>
          <w:b/>
          <w:bCs/>
          <w:i/>
          <w:iCs/>
        </w:rPr>
        <w:t xml:space="preserve"> (net)</w:t>
      </w:r>
      <w:r w:rsidR="000F5026" w:rsidRPr="003B6278">
        <w:rPr>
          <w:rFonts w:cs="Arial"/>
          <w:bCs/>
          <w:i/>
          <w:iCs/>
        </w:rPr>
        <w:t xml:space="preserve"> (</w:t>
      </w:r>
      <w:r w:rsidR="000F5026" w:rsidRPr="00641D8A">
        <w:rPr>
          <w:rFonts w:cs="Arial"/>
          <w:bCs/>
          <w:i/>
          <w:iCs/>
          <w:color w:val="FF0000"/>
        </w:rPr>
        <w:t>exclusion criterion</w:t>
      </w:r>
      <w:r w:rsidR="000F5026" w:rsidRPr="00BD66B9">
        <w:rPr>
          <w:rFonts w:cs="Arial"/>
          <w:bCs/>
          <w:i/>
          <w:iCs/>
        </w:rPr>
        <w:t>)</w:t>
      </w:r>
      <w:r w:rsidR="000F5026">
        <w:rPr>
          <w:rFonts w:cs="Arial"/>
          <w:bCs/>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20F1D2D9"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w:t>
      </w:r>
      <w:r w:rsidR="0085427E">
        <w:rPr>
          <w:rFonts w:asciiTheme="majorHAnsi" w:hAnsiTheme="majorHAnsi" w:cstheme="majorHAnsi"/>
          <w:i/>
          <w:color w:val="000000" w:themeColor="text1"/>
        </w:rPr>
        <w:t>eight</w:t>
      </w:r>
      <w:r w:rsidRPr="000777F7">
        <w:rPr>
          <w:rFonts w:asciiTheme="majorHAnsi" w:hAnsiTheme="majorHAnsi" w:cstheme="majorHAnsi"/>
          <w:i/>
          <w:color w:val="000000" w:themeColor="text1"/>
        </w:rPr>
        <w:t xml:space="preserve">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 xml:space="preserve">not exceed </w:t>
      </w:r>
      <w:r w:rsidR="0085427E">
        <w:rPr>
          <w:rFonts w:asciiTheme="majorHAnsi" w:hAnsiTheme="majorHAnsi" w:cstheme="majorHAnsi"/>
          <w:b/>
          <w:bCs/>
          <w:i/>
          <w:color w:val="000000" w:themeColor="text1"/>
        </w:rPr>
        <w:t>eight</w:t>
      </w:r>
      <w:r w:rsidRPr="003B6278">
        <w:rPr>
          <w:rFonts w:asciiTheme="majorHAnsi" w:hAnsiTheme="majorHAnsi" w:cstheme="majorHAnsi"/>
          <w:i/>
        </w:rPr>
        <w:t>.</w:t>
      </w:r>
    </w:p>
    <w:p w14:paraId="2337DE37" w14:textId="61EA7EEF"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 xml:space="preserve">minimum commission value in the amount of </w:t>
      </w:r>
      <w:r w:rsidRPr="00641D8A">
        <w:rPr>
          <w:rFonts w:asciiTheme="majorHAnsi" w:hAnsiTheme="majorHAnsi" w:cstheme="majorHAnsi"/>
          <w:b/>
          <w:bCs/>
          <w:i/>
          <w:color w:val="000000" w:themeColor="text1"/>
        </w:rPr>
        <w:t>EUR</w:t>
      </w:r>
      <w:r w:rsidR="001441FA" w:rsidRPr="00641D8A">
        <w:rPr>
          <w:rFonts w:asciiTheme="majorHAnsi" w:hAnsiTheme="majorHAnsi" w:cstheme="majorHAnsi"/>
          <w:b/>
          <w:bCs/>
          <w:i/>
          <w:color w:val="000000" w:themeColor="text1"/>
        </w:rPr>
        <w:t> </w:t>
      </w:r>
      <w:r w:rsidR="0085427E">
        <w:rPr>
          <w:rFonts w:cs="Arial"/>
          <w:b/>
          <w:bCs/>
          <w:i/>
          <w:lang w:eastAsia="de-DE" w:bidi="ar-SA"/>
        </w:rPr>
        <w:t>500</w:t>
      </w:r>
      <w:r w:rsidR="00641D8A" w:rsidRPr="00641D8A">
        <w:rPr>
          <w:rFonts w:cs="Arial"/>
          <w:b/>
          <w:bCs/>
          <w:i/>
          <w:lang w:eastAsia="de-DE" w:bidi="ar-SA"/>
        </w:rPr>
        <w:t>,000.00</w:t>
      </w:r>
      <w:r w:rsidR="007F6BDF" w:rsidRPr="00641D8A">
        <w:rPr>
          <w:rFonts w:cs="Arial"/>
          <w:b/>
          <w:bCs/>
          <w:i/>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0E0A993" w14:textId="77777777" w:rsidR="00D015D8"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p w14:paraId="00C7D8A4"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 EUR</w:t>
            </w:r>
          </w:p>
          <w:p w14:paraId="092C1BF2" w14:textId="7712DD9F" w:rsidR="005A63EB" w:rsidRPr="000777F7" w:rsidRDefault="005A63EB" w:rsidP="00756C09">
            <w:pPr>
              <w:spacing w:before="100" w:after="80"/>
              <w:jc w:val="center"/>
              <w:rPr>
                <w:rFonts w:asciiTheme="majorHAnsi" w:hAnsiTheme="majorHAnsi" w:cstheme="majorHAnsi"/>
                <w:b/>
                <w:bCs/>
                <w:szCs w:val="20"/>
                <w:lang w:eastAsia="de-DE" w:bidi="ar-SA"/>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85427E" w:rsidRPr="000777F7" w14:paraId="2ADCE5E8"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D6A1D7D" w14:textId="6198BB7B" w:rsidR="0085427E" w:rsidRPr="000777F7" w:rsidRDefault="0085427E" w:rsidP="0085427E">
            <w:pPr>
              <w:spacing w:before="60" w:after="60" w:line="288" w:lineRule="auto"/>
              <w:ind w:right="57"/>
              <w:rPr>
                <w:rFonts w:asciiTheme="majorHAnsi" w:hAnsiTheme="majorHAnsi" w:cstheme="majorHAnsi"/>
                <w:szCs w:val="22"/>
                <w:lang w:eastAsia="de-DE" w:bidi="ar-SA"/>
              </w:rPr>
            </w:pPr>
            <w:r>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AFA115C" w14:textId="7A9A2909" w:rsidR="0085427E" w:rsidRPr="000777F7" w:rsidRDefault="0085427E" w:rsidP="0085427E">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678E52A" w14:textId="072546B8" w:rsidR="0085427E" w:rsidRPr="000777F7" w:rsidRDefault="0085427E" w:rsidP="0085427E">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6FC6814" w14:textId="3C16AB7B" w:rsidR="0085427E" w:rsidRPr="000777F7" w:rsidRDefault="0085427E" w:rsidP="0085427E">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C31AFB7" w14:textId="4CBD4EB9" w:rsidR="0085427E" w:rsidRPr="000777F7" w:rsidRDefault="0085427E" w:rsidP="0085427E">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792EE142" w14:textId="1581DC29" w:rsidR="0085427E" w:rsidRPr="000777F7" w:rsidRDefault="0085427E" w:rsidP="0085427E">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684A2C1" w14:textId="31E7D947" w:rsidR="0085427E" w:rsidRPr="000777F7" w:rsidRDefault="0085427E" w:rsidP="0085427E">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96490AA" w14:textId="26873E1B" w:rsidR="0085427E" w:rsidRPr="000777F7" w:rsidRDefault="0085427E" w:rsidP="0085427E">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20EBFB2" w14:textId="2D6645F6" w:rsidR="0085427E" w:rsidRPr="000777F7" w:rsidRDefault="0085427E" w:rsidP="0085427E">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85427E" w:rsidRPr="000777F7" w14:paraId="7F184840"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FEB805F" w14:textId="3B5D3DD1" w:rsidR="0085427E" w:rsidRPr="000777F7" w:rsidRDefault="0085427E" w:rsidP="0085427E">
            <w:pPr>
              <w:spacing w:before="60" w:after="60" w:line="288" w:lineRule="auto"/>
              <w:ind w:right="57"/>
              <w:rPr>
                <w:rFonts w:asciiTheme="majorHAnsi" w:hAnsiTheme="majorHAnsi" w:cstheme="majorHAnsi"/>
                <w:szCs w:val="22"/>
                <w:lang w:eastAsia="de-DE" w:bidi="ar-SA"/>
              </w:rPr>
            </w:pPr>
            <w:r>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38A8BCB7" w14:textId="5E2D3016" w:rsidR="0085427E" w:rsidRPr="000777F7" w:rsidRDefault="0085427E" w:rsidP="0085427E">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C5C8A3A" w14:textId="069AB468" w:rsidR="0085427E" w:rsidRPr="000777F7" w:rsidRDefault="0085427E" w:rsidP="0085427E">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52FB36E" w14:textId="7807A948" w:rsidR="0085427E" w:rsidRPr="000777F7" w:rsidRDefault="0085427E" w:rsidP="0085427E">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2034D10" w14:textId="58F63580" w:rsidR="0085427E" w:rsidRPr="000777F7" w:rsidRDefault="0085427E" w:rsidP="0085427E">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3B0514D" w14:textId="786F6390" w:rsidR="0085427E" w:rsidRPr="000777F7" w:rsidRDefault="0085427E" w:rsidP="0085427E">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7E2BE5CA" w14:textId="644B7303" w:rsidR="0085427E" w:rsidRPr="000777F7" w:rsidRDefault="0085427E" w:rsidP="0085427E">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1B6905" w14:textId="3D8822EA" w:rsidR="0085427E" w:rsidRPr="000777F7" w:rsidRDefault="0085427E" w:rsidP="0085427E">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798E1B9" w14:textId="2AB04945" w:rsidR="0085427E" w:rsidRPr="000777F7" w:rsidRDefault="0085427E" w:rsidP="0085427E">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D7664" w14:textId="77777777" w:rsidR="0021603C" w:rsidRDefault="0021603C" w:rsidP="00A637D0">
      <w:r>
        <w:separator/>
      </w:r>
    </w:p>
  </w:endnote>
  <w:endnote w:type="continuationSeparator" w:id="0">
    <w:p w14:paraId="41826C65" w14:textId="77777777" w:rsidR="0021603C" w:rsidRDefault="0021603C"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3D038115"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w:t>
    </w:r>
    <w:r w:rsidR="00BA399F">
      <w:rPr>
        <w:rFonts w:cs="Arial"/>
        <w:sz w:val="18"/>
        <w:szCs w:val="18"/>
      </w:rPr>
      <w:t>6</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proofErr w:type="spellStart"/>
          <w:r>
            <w:rPr>
              <w:rStyle w:val="Seitenzahl"/>
              <w:sz w:val="18"/>
              <w:szCs w:val="18"/>
            </w:rPr>
            <w:t>Seite</w:t>
          </w:r>
          <w:proofErr w:type="spellEnd"/>
          <w:r>
            <w:rPr>
              <w:rStyle w:val="Seitenzahl"/>
              <w:sz w:val="18"/>
              <w:szCs w:val="18"/>
            </w:rPr>
            <w:t xml:space="preserv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796C994C" w:rsidR="00EB335C" w:rsidRPr="00830D06" w:rsidRDefault="00BA399F" w:rsidP="00DD1443">
    <w:pPr>
      <w:pStyle w:val="Fuzeile"/>
      <w:tabs>
        <w:tab w:val="clear" w:pos="4536"/>
        <w:tab w:val="clear" w:pos="9072"/>
        <w:tab w:val="center" w:pos="7088"/>
        <w:tab w:val="right" w:pos="14459"/>
      </w:tabs>
      <w:rPr>
        <w:sz w:val="18"/>
        <w:szCs w:val="18"/>
      </w:rPr>
    </w:pPr>
    <w:r>
      <w:rPr>
        <w:rFonts w:cs="Arial"/>
        <w:sz w:val="18"/>
        <w:szCs w:val="18"/>
      </w:rPr>
      <w:t>06/2026</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6BF5E" w14:textId="77777777" w:rsidR="0021603C" w:rsidRDefault="0021603C" w:rsidP="00A637D0">
      <w:r>
        <w:separator/>
      </w:r>
    </w:p>
  </w:footnote>
  <w:footnote w:type="continuationSeparator" w:id="0">
    <w:p w14:paraId="128B2321" w14:textId="77777777" w:rsidR="0021603C" w:rsidRDefault="0021603C"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0" w:displacedByCustomXml="next"/>
        <w:bookmarkStart w:id="1" w:name="_Hlk75849841"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10E2"/>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1603C"/>
    <w:rsid w:val="002320DD"/>
    <w:rsid w:val="0023736B"/>
    <w:rsid w:val="002375C4"/>
    <w:rsid w:val="002428C0"/>
    <w:rsid w:val="00247C37"/>
    <w:rsid w:val="0025197C"/>
    <w:rsid w:val="002530AA"/>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07A57"/>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805B9"/>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00B8"/>
    <w:rsid w:val="00520910"/>
    <w:rsid w:val="00523F49"/>
    <w:rsid w:val="00526743"/>
    <w:rsid w:val="0054162F"/>
    <w:rsid w:val="00547510"/>
    <w:rsid w:val="00547617"/>
    <w:rsid w:val="00553FC0"/>
    <w:rsid w:val="00556EAD"/>
    <w:rsid w:val="00567140"/>
    <w:rsid w:val="005701F5"/>
    <w:rsid w:val="00582D4E"/>
    <w:rsid w:val="005875AF"/>
    <w:rsid w:val="00595711"/>
    <w:rsid w:val="005A0271"/>
    <w:rsid w:val="005A22DE"/>
    <w:rsid w:val="005A2F15"/>
    <w:rsid w:val="005A63EB"/>
    <w:rsid w:val="005B3D97"/>
    <w:rsid w:val="005C5B78"/>
    <w:rsid w:val="005D500F"/>
    <w:rsid w:val="005E0A0F"/>
    <w:rsid w:val="005E6F4A"/>
    <w:rsid w:val="005F412C"/>
    <w:rsid w:val="005F57E1"/>
    <w:rsid w:val="0060309B"/>
    <w:rsid w:val="00606041"/>
    <w:rsid w:val="00610C6F"/>
    <w:rsid w:val="00613B92"/>
    <w:rsid w:val="00625191"/>
    <w:rsid w:val="00641269"/>
    <w:rsid w:val="00641D8A"/>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B1C94"/>
    <w:rsid w:val="006C028A"/>
    <w:rsid w:val="006C3411"/>
    <w:rsid w:val="006C65BD"/>
    <w:rsid w:val="006C6D2D"/>
    <w:rsid w:val="006D29E4"/>
    <w:rsid w:val="006D380C"/>
    <w:rsid w:val="006D3FB0"/>
    <w:rsid w:val="006E2A34"/>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05CD"/>
    <w:rsid w:val="0085427E"/>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E7E16"/>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A399F"/>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02D12"/>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2DA6"/>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D6389"/>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awg/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0A10E2"/>
    <w:rsid w:val="0010664F"/>
    <w:rsid w:val="0020366E"/>
    <w:rsid w:val="00260EFF"/>
    <w:rsid w:val="002D323B"/>
    <w:rsid w:val="0037241A"/>
    <w:rsid w:val="0038255E"/>
    <w:rsid w:val="004805B9"/>
    <w:rsid w:val="004E2A8E"/>
    <w:rsid w:val="00606041"/>
    <w:rsid w:val="00610C6F"/>
    <w:rsid w:val="006B1C94"/>
    <w:rsid w:val="006D380C"/>
    <w:rsid w:val="006D70EC"/>
    <w:rsid w:val="006E2A34"/>
    <w:rsid w:val="007B1ABE"/>
    <w:rsid w:val="00833BD4"/>
    <w:rsid w:val="0086569E"/>
    <w:rsid w:val="009A0E7A"/>
    <w:rsid w:val="009A5B67"/>
    <w:rsid w:val="00BB0A21"/>
    <w:rsid w:val="00E90354"/>
    <w:rsid w:val="00E95303"/>
    <w:rsid w:val="00EB5019"/>
    <w:rsid w:val="00F21C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9</Pages>
  <Words>2127</Words>
  <Characters>13403</Characters>
  <Application>Microsoft Office Word</Application>
  <DocSecurity>0</DocSecurity>
  <Lines>111</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06/2026</dc:title>
  <dc:creator>Holger Niedenfuehr</dc:creator>
  <cp:lastModifiedBy>Cheimanoff, Katharina GIZ</cp:lastModifiedBy>
  <cp:revision>3</cp:revision>
  <cp:lastPrinted>2020-06-12T14:09:00Z</cp:lastPrinted>
  <dcterms:created xsi:type="dcterms:W3CDTF">2026-07-16T13:59:00Z</dcterms:created>
  <dcterms:modified xsi:type="dcterms:W3CDTF">2026-08-18T15:32:00Z</dcterms:modified>
</cp:coreProperties>
</file>